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BB3" w:rsidRDefault="00292BB3" w:rsidP="00292BB3">
      <w:pPr>
        <w:pStyle w:val="NormalWeb"/>
        <w:ind w:firstLine="720"/>
      </w:pPr>
      <w:r>
        <w:t xml:space="preserve">Ngày 02/02/2026, Trường THCS Nhật Tiến, xã Vân Nham, tỉnh Lạng Sơn đã tổ chức thành công </w:t>
      </w:r>
      <w:r w:rsidRPr="00292BB3">
        <w:rPr>
          <w:rStyle w:val="Strong"/>
          <w:b w:val="0"/>
        </w:rPr>
        <w:t>Ngày Sức khỏe Tâm thần và Tâm lý xã hội</w:t>
      </w:r>
      <w:r w:rsidR="006251DC">
        <w:t xml:space="preserve">. </w:t>
      </w:r>
      <w:r w:rsidR="006251DC">
        <w:rPr>
          <w:spacing w:val="3"/>
          <w:shd w:val="clear" w:color="auto" w:fill="FFFFFF"/>
        </w:rPr>
        <w:t>"</w:t>
      </w:r>
      <w:r w:rsidR="006251DC" w:rsidRPr="006251DC">
        <w:rPr>
          <w:spacing w:val="3"/>
          <w:shd w:val="clear" w:color="auto" w:fill="FFFFFF"/>
        </w:rPr>
        <w:t>Chương trình được tổ chức dưới sự hỗ trợ kỹ thuật của UNICEF và Viện KHGDVN, và hỗ trợ tài chính của chính phủ Anh và Dự án xoá bỏ bạo lực đối với phụ nữ và trẻ em (EVAWC) từ chính phủ Úc"</w:t>
      </w:r>
      <w:r w:rsidR="006251DC">
        <w:rPr>
          <w:spacing w:val="3"/>
          <w:shd w:val="clear" w:color="auto" w:fill="FFFFFF"/>
        </w:rPr>
        <w:t>,</w:t>
      </w:r>
      <w:r w:rsidRPr="006251DC">
        <w:t xml:space="preserve"> </w:t>
      </w:r>
      <w:r>
        <w:t xml:space="preserve">với mục tiêu tuyên truyền, nâng cao nhận thức cho học sinh về việc </w:t>
      </w:r>
      <w:r w:rsidRPr="00292BB3">
        <w:rPr>
          <w:rStyle w:val="Strong"/>
          <w:b w:val="0"/>
        </w:rPr>
        <w:t>ngăn ngừa bạo lực, lạm dụng và bóc lột trẻ em</w:t>
      </w:r>
      <w:r>
        <w:t>, đồng thời xây dựng môi trường học đường an toàn, thân thiện và hạnh phúc. Chương trình được tổ chức trong không khí nghiêm túc, gần gũi và giàu tính giáo dục, thu hút sự tham gia tích cực của toàn thể cán bộ, giáo viên và học sinh nhà trường. Tại ngày hội, các em học sinh đã được lắng nghe những chia sẻ thiết thực từ thầy cô và chuyên gia về sức khỏe tinh thần, cách nhận diện các hành vi bạo lực, xâm hại, cũng như những kỹ năng cần thiết để tự bảo vệ bản thân trong học tập và cuộc sống hằng ngày. Thông qua các hoạt động truyền thông, tư vấn trực tiếp, trao đổi tình huống và trải nghiệm thực tế, học sinh được trang bị thêm kiến thức về quản lý cảm xúc, ứng xử văn minh, xây dựng các mối quan hệ lành mạnh và biết tìm kiếm sự hỗ trợ khi gặp khó khăn. Nhiều em đã mạnh dạn bày tỏ suy nghĩ, chia sẻ tâm tư, qua đó góp phần hình thành tinh thần chủ động, tự tin và trách nhiệm với bản thân cũng như cộng đồng. Ngày Sức khỏe Tâm thần và Tâm lý xã hội là hoạt động ý nghĩa, thể hiện sự quan tâm sâu sắc của nhà trường đối với sự phát triển toàn diện của học sinh. Thông qua chương trình, Trường THCS Nhật Tiến tiếp tục khẳng định quyết tâm xây dựng môi trường giáo dục an toàn, nhân văn, không bạo lực, không xâm hại, để mỗi học sinh đều được học tập, rèn luyện và trưởng thành trong yêu thương và tôn trọng.</w:t>
      </w:r>
    </w:p>
    <w:p w:rsidR="006251DC" w:rsidRDefault="006251DC" w:rsidP="00292BB3">
      <w:pPr>
        <w:pStyle w:val="NormalWeb"/>
        <w:ind w:firstLine="720"/>
        <w:rPr>
          <w:noProof/>
        </w:rPr>
      </w:pPr>
    </w:p>
    <w:p w:rsidR="006251DC" w:rsidRDefault="00CF2C16" w:rsidP="00292BB3">
      <w:pPr>
        <w:pStyle w:val="NormalWeb"/>
        <w:ind w:firstLine="720"/>
      </w:pPr>
      <w:r w:rsidRPr="00CF2C16">
        <w:rPr>
          <w:noProof/>
        </w:rPr>
        <w:drawing>
          <wp:inline distT="0" distB="0" distL="0" distR="0" wp14:anchorId="6E3B5169" wp14:editId="6BD71983">
            <wp:extent cx="5369791" cy="3355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85148" cy="3427279"/>
                    </a:xfrm>
                    <a:prstGeom prst="rect">
                      <a:avLst/>
                    </a:prstGeom>
                  </pic:spPr>
                </pic:pic>
              </a:graphicData>
            </a:graphic>
          </wp:inline>
        </w:drawing>
      </w:r>
    </w:p>
    <w:p w:rsidR="006251DC" w:rsidRPr="006251DC" w:rsidRDefault="006251DC" w:rsidP="006251DC"/>
    <w:p w:rsidR="00CF2C16" w:rsidRDefault="006251DC" w:rsidP="006251DC">
      <w:pPr>
        <w:tabs>
          <w:tab w:val="left" w:pos="1610"/>
        </w:tabs>
      </w:pPr>
      <w:r>
        <w:tab/>
      </w:r>
    </w:p>
    <w:p w:rsidR="006251DC" w:rsidRDefault="006251DC" w:rsidP="006251DC">
      <w:pPr>
        <w:tabs>
          <w:tab w:val="left" w:pos="1610"/>
        </w:tabs>
      </w:pPr>
    </w:p>
    <w:p w:rsidR="006251DC" w:rsidRDefault="006251DC" w:rsidP="006251DC">
      <w:pPr>
        <w:tabs>
          <w:tab w:val="left" w:pos="1610"/>
        </w:tabs>
      </w:pPr>
    </w:p>
    <w:p w:rsidR="006251DC" w:rsidRPr="006251DC" w:rsidRDefault="006251DC" w:rsidP="006251DC">
      <w:pPr>
        <w:tabs>
          <w:tab w:val="left" w:pos="1610"/>
        </w:tabs>
      </w:pPr>
      <w:r>
        <w:t xml:space="preserve">            </w:t>
      </w:r>
      <w:bookmarkStart w:id="0" w:name="_GoBack"/>
      <w:r w:rsidRPr="006251DC">
        <w:drawing>
          <wp:inline distT="0" distB="0" distL="0" distR="0" wp14:anchorId="1F8FC0B4" wp14:editId="016E2D24">
            <wp:extent cx="5405881" cy="300240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24362" cy="3012664"/>
                    </a:xfrm>
                    <a:prstGeom prst="rect">
                      <a:avLst/>
                    </a:prstGeom>
                  </pic:spPr>
                </pic:pic>
              </a:graphicData>
            </a:graphic>
          </wp:inline>
        </w:drawing>
      </w:r>
      <w:bookmarkEnd w:id="0"/>
    </w:p>
    <w:p w:rsidR="00573BF1" w:rsidRDefault="00CF2C16">
      <w:r>
        <w:t xml:space="preserve">              </w:t>
      </w:r>
      <w:r w:rsidRPr="00CF2C16">
        <w:rPr>
          <w:noProof/>
        </w:rPr>
        <w:drawing>
          <wp:inline distT="0" distB="0" distL="0" distR="0" wp14:anchorId="765A7198" wp14:editId="08505E44">
            <wp:extent cx="5363044" cy="332640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2230" cy="3350705"/>
                    </a:xfrm>
                    <a:prstGeom prst="rect">
                      <a:avLst/>
                    </a:prstGeom>
                  </pic:spPr>
                </pic:pic>
              </a:graphicData>
            </a:graphic>
          </wp:inline>
        </w:drawing>
      </w:r>
    </w:p>
    <w:sectPr w:rsidR="00573BF1" w:rsidSect="00CF2C16">
      <w:pgSz w:w="12240" w:h="15840"/>
      <w:pgMar w:top="115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BB3"/>
    <w:rsid w:val="00292BB3"/>
    <w:rsid w:val="00573BF1"/>
    <w:rsid w:val="006251DC"/>
    <w:rsid w:val="00CF2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50F26"/>
  <w15:chartTrackingRefBased/>
  <w15:docId w15:val="{7D32E256-D3AF-452C-B934-670B79935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2B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2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937326">
      <w:bodyDiv w:val="1"/>
      <w:marLeft w:val="0"/>
      <w:marRight w:val="0"/>
      <w:marTop w:val="0"/>
      <w:marBottom w:val="0"/>
      <w:divBdr>
        <w:top w:val="none" w:sz="0" w:space="0" w:color="auto"/>
        <w:left w:val="none" w:sz="0" w:space="0" w:color="auto"/>
        <w:bottom w:val="none" w:sz="0" w:space="0" w:color="auto"/>
        <w:right w:val="none" w:sz="0" w:space="0" w:color="auto"/>
      </w:divBdr>
    </w:div>
    <w:div w:id="95054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2026-02-04T14:29:00Z</dcterms:created>
  <dcterms:modified xsi:type="dcterms:W3CDTF">2026-02-04T15:01:00Z</dcterms:modified>
</cp:coreProperties>
</file>